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7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成都市知识产权及相关专业人才引育需求征集表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            联系方式：               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办公地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□高校   □科研机构（含高水平医院）   □科技型企业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□社会团体（行业协会、产业联盟等）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□知识产权服务机构（律所、知识产权代理机构、知识产权运营机构等）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□金融机构   □评估机构   □其他：请填写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年以内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—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—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5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—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员工数量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人以下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50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—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201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—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1000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1001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（如：电子信息技术、知识产权、金融、法律、管理等）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单位资质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国家知识产权示范企业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国家知识产权优势企业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专精特新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小巨人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高新技术企业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10"/>
                <w:rFonts w:eastAsia="方正仿宋_GB2312"/>
                <w:color w:val="auto"/>
                <w:lang w:val="en-US" w:eastAsia="zh-CN" w:bidi="ar"/>
              </w:rPr>
              <w:t>200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储备岗位1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储备岗位名称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（请填写）包括但不限于：知识产权律师岗、知识产权工程师岗、专利代理师岗、知识产权总监岗、研发技术岗、质量体系认证岗等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储备岗位所属类别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（类别为单选，下属领域可多选）：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□综合管理类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 xml:space="preserve">知识产权创造   □知识产权运用   □知识产权保护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10"/>
                <w:rFonts w:hint="eastAsia" w:eastAsia="宋体"/>
                <w:color w:val="auto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□知识产权管理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 xml:space="preserve">□知识产权服务  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□其他：请填写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□交易金融类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质押融资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□保险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□证券化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□价值评估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许可转让</w:t>
            </w:r>
            <w:r>
              <w:rPr>
                <w:rStyle w:val="1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10"/>
                <w:rFonts w:hint="eastAsia" w:eastAsia="宋体"/>
                <w:color w:val="auto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作价投资  </w:t>
            </w:r>
            <w:r>
              <w:rPr>
                <w:rStyle w:val="11"/>
                <w:lang w:val="en-US" w:eastAsia="zh-CN" w:bidi="ar"/>
              </w:rPr>
              <w:t>□其他：</w:t>
            </w:r>
            <w:r>
              <w:rPr>
                <w:rStyle w:val="11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□技术产业类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电子信息：□集成电路 □新型显示 □智能终端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数字经济：□高端软件与操作系统 □人工智能与机器人（含车载智能控制系统）□工业互联网 □卫星互联网 □金融科技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航空航天：□航空发动机 □工业无人机 □大飞机制造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现代交通：□汽车（新能源汽车）□轨道交通 □低空经济 □现代物流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绿色低碳：□生态环保 □新能源 □氢能 □新材料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  ：□创新药（含中医药） □高端医疗器械 □高端诊疗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新消费  ：□旅游业 □文创业（含数字文创）  □会展业 □体育产业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200" w:firstLineChars="500"/>
              <w:jc w:val="left"/>
              <w:textAlignment w:val="center"/>
              <w:rPr>
                <w:rStyle w:val="10"/>
                <w:rFonts w:hint="eastAsia" w:eastAsia="宋体"/>
                <w:color w:val="auto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□音乐产业 □美食产业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现代农业：□现代种业 □都市农业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    ：□</w:t>
            </w:r>
            <w:r>
              <w:rPr>
                <w:rStyle w:val="11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若不属于上述储备岗位类别，请单独填写此栏。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工作类别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全职 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兼职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所涉知识产权类别（可多选）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专利 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商标 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版权 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地理标志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商业秘密 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集成电路布图设计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植物新品种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岗位介绍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10"/>
                <w:rFonts w:eastAsia="方正仿宋_GB2312"/>
                <w:color w:val="auto"/>
                <w:lang w:val="en-US" w:eastAsia="zh-CN" w:bidi="ar"/>
              </w:rPr>
              <w:t>200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博士研究生 </w:t>
            </w:r>
            <w:r>
              <w:rPr>
                <w:rStyle w:val="10"/>
                <w:rFonts w:hint="eastAsia" w:eastAsia="宋体"/>
                <w:color w:val="auto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□助理知识产权师  □知识产权师 □高级知识产权师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□正高级知识产权师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（可多选）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□专利代理师   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□律师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请填写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年限要求备注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请填写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注：如对执业资格年限、执业年限有要求，请在此处手动填写。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例，专利代理师-取得执业资格1年以上。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例，专利代理师-执业3年以上。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所需人数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（根据实际需求填写）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储备岗位2、3、4......（可自行添加表格填写）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_GB2312" w:cs="Times New Roman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填表说明：坚持自愿原则，根据实际需求和真实情况，准确规范填报。征集表请发送至成都知识产权交易中心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2312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高老师</w:t>
      </w:r>
      <w:r>
        <w:rPr>
          <w:rFonts w:hint="default" w:ascii="Times New Roman" w:hAnsi="Times New Roman" w:eastAsia="方正仿宋_GB2312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 联系电话：028-85059028  电子邮箱：gaochang@cdipx.com</w:t>
      </w:r>
      <w:r>
        <w:rPr>
          <w:rFonts w:hint="eastAsia" w:ascii="Times New Roman" w:hAnsi="Times New Roman" w:eastAsia="方正仿宋_GB2312" w:cs="Times New Roman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。</w:t>
      </w:r>
    </w:p>
    <w:p>
      <w:r>
        <w:rPr>
          <w:rFonts w:hint="eastAsia" w:ascii="Times New Roman" w:hAnsi="Times New Roman" w:eastAsia="方正仿宋_GB2312" w:cs="Times New Roman"/>
          <w:color w:val="auto"/>
          <w:sz w:val="24"/>
          <w:szCs w:val="24"/>
          <w:highlight w:val="yellow"/>
          <w:lang w:val="en-US" w:eastAsia="zh-CN"/>
        </w:rPr>
        <w:t>填报人也可通过网页链接在线填报：https://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color w:val="auto"/>
          <w:sz w:val="24"/>
          <w:szCs w:val="24"/>
          <w:highlight w:val="yellow"/>
          <w:lang w:val="en-US" w:eastAsia="zh-CN"/>
        </w:rPr>
        <w:t>www.wjx.cn/vm/rQgq532.aspx</w:t>
      </w:r>
    </w:p>
    <w:sectPr>
      <w:pgSz w:w="11906" w:h="16838"/>
      <w:pgMar w:top="1440" w:right="1800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3CAA382-7FCF-4626-A63A-E12E6CDF7EC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6413552-7E48-4DFF-90AF-2144C45D1B6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zhiMWQ5N2NhNjgwYzEyMzg1MDNmZjgzZGM4ZWEifQ=="/>
  </w:docVars>
  <w:rsids>
    <w:rsidRoot w:val="64D61088"/>
    <w:rsid w:val="03A14FB7"/>
    <w:rsid w:val="07C54FE7"/>
    <w:rsid w:val="09320D22"/>
    <w:rsid w:val="0BDF05C2"/>
    <w:rsid w:val="0E9D6C3E"/>
    <w:rsid w:val="0EAC1C08"/>
    <w:rsid w:val="2F875074"/>
    <w:rsid w:val="30B33C47"/>
    <w:rsid w:val="315C308A"/>
    <w:rsid w:val="342033A2"/>
    <w:rsid w:val="34AC7455"/>
    <w:rsid w:val="3619454C"/>
    <w:rsid w:val="38481119"/>
    <w:rsid w:val="3C926CD4"/>
    <w:rsid w:val="3DB17760"/>
    <w:rsid w:val="453044BA"/>
    <w:rsid w:val="4A170EA1"/>
    <w:rsid w:val="5C272C70"/>
    <w:rsid w:val="5F952871"/>
    <w:rsid w:val="64D61088"/>
    <w:rsid w:val="65DF6369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  <w:style w:type="character" w:customStyle="1" w:styleId="5">
    <w:name w:val="font101"/>
    <w:basedOn w:val="3"/>
    <w:qFormat/>
    <w:uiPriority w:val="0"/>
    <w:rPr>
      <w:rFonts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6">
    <w:name w:val="font11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2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single"/>
    </w:rPr>
  </w:style>
  <w:style w:type="character" w:customStyle="1" w:styleId="9">
    <w:name w:val="font13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0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1104</Words>
  <Characters>1156</Characters>
  <Lines>0</Lines>
  <Paragraphs>0</Paragraphs>
  <TotalTime>0</TotalTime>
  <ScaleCrop>false</ScaleCrop>
  <LinksUpToDate>false</LinksUpToDate>
  <CharactersWithSpaces>1307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2024-07-10T07:19:00Z</dcterms:created>
  <dc:creator>高畅</dc:creator>
  <cp:lastModifiedBy>高畅</cp:lastModifiedBy>
  <dcterms:modified xsi:type="dcterms:W3CDTF">2024-07-16T03:24:32Z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1168595F98ED48C18F9A88AA111929AA_11</vt:lpwstr>
  </property>
</Properties>
</file>